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8B5" w:rsidRPr="00E058B5" w:rsidRDefault="00E058B5" w:rsidP="00E058B5">
      <w:pPr>
        <w:shd w:val="clear" w:color="auto" w:fill="FFFFFF"/>
        <w:spacing w:after="150"/>
        <w:jc w:val="center"/>
        <w:outlineLvl w:val="2"/>
        <w:rPr>
          <w:rFonts w:ascii="Open Sans" w:hAnsi="Open Sans" w:cs="Open Sans"/>
          <w:color w:val="1B5292"/>
          <w:sz w:val="36"/>
          <w:szCs w:val="36"/>
        </w:rPr>
      </w:pPr>
      <w:r>
        <w:rPr>
          <w:rFonts w:ascii="Open Sans" w:hAnsi="Open Sans" w:cs="Open Sans"/>
          <w:color w:val="1B5292"/>
          <w:sz w:val="36"/>
          <w:szCs w:val="36"/>
        </w:rPr>
        <w:t>SUPPELEMENTO PER IL BAGAGLIO A MANO</w:t>
      </w:r>
      <w:r>
        <w:rPr>
          <w:rFonts w:ascii="Open Sans" w:hAnsi="Open Sans" w:cs="Open Sans"/>
          <w:color w:val="1B5292"/>
          <w:sz w:val="36"/>
          <w:szCs w:val="36"/>
        </w:rPr>
        <w:br/>
        <w:t>SOSPESA LA NUOVA POLICY DI RYANAIR E WIZZAIR</w:t>
      </w:r>
    </w:p>
    <w:p w:rsidR="00E058B5" w:rsidRDefault="00E058B5" w:rsidP="00E058B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</w:p>
    <w:p w:rsidR="00E058B5" w:rsidRDefault="00E058B5" w:rsidP="00E058B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 xml:space="preserve">L’Autorità, a seguito dell’avvio di un procedimento istruttorio, ha disposto in via cautelare la </w:t>
      </w:r>
      <w:proofErr w:type="gramStart"/>
      <w:r>
        <w:rPr>
          <w:rFonts w:ascii="Open Sans" w:hAnsi="Open Sans" w:cs="Open Sans"/>
          <w:color w:val="333333"/>
          <w:sz w:val="21"/>
          <w:szCs w:val="21"/>
        </w:rPr>
        <w:t>sospensione  della</w:t>
      </w:r>
      <w:proofErr w:type="gramEnd"/>
      <w:r>
        <w:rPr>
          <w:rFonts w:ascii="Open Sans" w:hAnsi="Open Sans" w:cs="Open Sans"/>
          <w:color w:val="333333"/>
          <w:sz w:val="21"/>
          <w:szCs w:val="21"/>
        </w:rPr>
        <w:t xml:space="preserve"> nuova </w:t>
      </w:r>
      <w:r>
        <w:rPr>
          <w:rStyle w:val="Enfasicorsivo"/>
          <w:rFonts w:ascii="Open Sans" w:hAnsi="Open Sans" w:cs="Open Sans"/>
          <w:color w:val="333333"/>
          <w:sz w:val="21"/>
          <w:szCs w:val="21"/>
        </w:rPr>
        <w:t>policy</w:t>
      </w:r>
      <w:r>
        <w:rPr>
          <w:rFonts w:ascii="Open Sans" w:hAnsi="Open Sans" w:cs="Open Sans"/>
          <w:color w:val="333333"/>
          <w:sz w:val="21"/>
          <w:szCs w:val="21"/>
        </w:rPr>
        <w:t> bagagli a mano delle compagnie </w:t>
      </w:r>
      <w:proofErr w:type="spellStart"/>
      <w:r>
        <w:rPr>
          <w:rStyle w:val="Enfasicorsivo"/>
          <w:rFonts w:ascii="Open Sans" w:hAnsi="Open Sans" w:cs="Open Sans"/>
          <w:color w:val="333333"/>
          <w:sz w:val="21"/>
          <w:szCs w:val="21"/>
        </w:rPr>
        <w:t>low-cost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 xml:space="preserve"> Ryanair e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Wizz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 xml:space="preserve"> Air, che sarebbe entrata in vigore dal 1° novembre 2018.</w:t>
      </w:r>
    </w:p>
    <w:p w:rsidR="00E058B5" w:rsidRDefault="00E058B5" w:rsidP="00E058B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In base alla nuova </w:t>
      </w:r>
      <w:r>
        <w:rPr>
          <w:rStyle w:val="Enfasicorsivo"/>
          <w:rFonts w:ascii="Open Sans" w:hAnsi="Open Sans" w:cs="Open Sans"/>
          <w:color w:val="333333"/>
          <w:sz w:val="21"/>
          <w:szCs w:val="21"/>
        </w:rPr>
        <w:t>policy</w:t>
      </w:r>
      <w:r>
        <w:rPr>
          <w:rFonts w:ascii="Open Sans" w:hAnsi="Open Sans" w:cs="Open Sans"/>
          <w:color w:val="333333"/>
          <w:sz w:val="21"/>
          <w:szCs w:val="21"/>
        </w:rPr>
        <w:t>, è possibile trasportare gratuitamente una sola borsa piccola, da collocare esclusivamente nello spazio sottostante i sedili, mentre è richiesto un supplemento di prezzo per il bagaglio a mano (</w:t>
      </w:r>
      <w:r>
        <w:rPr>
          <w:rStyle w:val="Enfasicorsivo"/>
          <w:rFonts w:ascii="Open Sans" w:hAnsi="Open Sans" w:cs="Open Sans"/>
          <w:color w:val="333333"/>
          <w:sz w:val="21"/>
          <w:szCs w:val="21"/>
        </w:rPr>
        <w:t>trolley</w:t>
      </w:r>
      <w:r>
        <w:rPr>
          <w:rFonts w:ascii="Open Sans" w:hAnsi="Open Sans" w:cs="Open Sans"/>
          <w:color w:val="333333"/>
          <w:sz w:val="21"/>
          <w:szCs w:val="21"/>
        </w:rPr>
        <w:t>), che rappresenta tuttavia un onere non eventuale e prevedibile per il consumatore che dovrebbe essere ricompreso nella tariffa </w:t>
      </w:r>
      <w:r>
        <w:rPr>
          <w:rStyle w:val="Enfasicorsivo"/>
          <w:rFonts w:ascii="Open Sans" w:hAnsi="Open Sans" w:cs="Open Sans"/>
          <w:color w:val="333333"/>
          <w:sz w:val="21"/>
          <w:szCs w:val="21"/>
        </w:rPr>
        <w:t>standard</w:t>
      </w:r>
      <w:r>
        <w:rPr>
          <w:rFonts w:ascii="Open Sans" w:hAnsi="Open Sans" w:cs="Open Sans"/>
          <w:color w:val="333333"/>
          <w:sz w:val="21"/>
          <w:szCs w:val="21"/>
        </w:rPr>
        <w:t>.</w:t>
      </w:r>
    </w:p>
    <w:p w:rsidR="00E058B5" w:rsidRDefault="00E058B5" w:rsidP="00E058B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Di conseguenza, la richiesta di un supplemento per un elemento essenziale del contratto di trasporto aereo, quale il bagaglio a mano, fornisce una falsa rappresentazione del reale prezzo del biglietto e vizia il confronto con le tariffe delle altre compagnie, inducendo in errore il consumatore.</w:t>
      </w:r>
    </w:p>
    <w:p w:rsidR="00E058B5" w:rsidRDefault="00E058B5" w:rsidP="00E058B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 xml:space="preserve">Ryanair e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Wizz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 xml:space="preserve"> Air dovranno quindi sospendere provvisoriamente ogni attività diretta a richiedere un supplemento di prezzo - rispetto alla tariffa </w:t>
      </w:r>
      <w:r>
        <w:rPr>
          <w:rStyle w:val="Enfasicorsivo"/>
          <w:rFonts w:ascii="Open Sans" w:hAnsi="Open Sans" w:cs="Open Sans"/>
          <w:color w:val="333333"/>
          <w:sz w:val="21"/>
          <w:szCs w:val="21"/>
        </w:rPr>
        <w:t>standard</w:t>
      </w:r>
      <w:r>
        <w:rPr>
          <w:rFonts w:ascii="Open Sans" w:hAnsi="Open Sans" w:cs="Open Sans"/>
          <w:color w:val="333333"/>
          <w:sz w:val="21"/>
          <w:szCs w:val="21"/>
        </w:rPr>
        <w:t> - per il trasporto del “bagaglio a mano grande” (</w:t>
      </w:r>
      <w:r>
        <w:rPr>
          <w:rStyle w:val="Enfasicorsivo"/>
          <w:rFonts w:ascii="Open Sans" w:hAnsi="Open Sans" w:cs="Open Sans"/>
          <w:color w:val="333333"/>
          <w:sz w:val="21"/>
          <w:szCs w:val="21"/>
        </w:rPr>
        <w:t>trolley</w:t>
      </w:r>
      <w:r>
        <w:rPr>
          <w:rFonts w:ascii="Open Sans" w:hAnsi="Open Sans" w:cs="Open Sans"/>
          <w:color w:val="333333"/>
          <w:sz w:val="21"/>
          <w:szCs w:val="21"/>
        </w:rPr>
        <w:t>), mettendo gratuitamente a disposizione dei consumatori, a bordo o in stiva, uno spazio equivalente a quello predisposto per il trasporto dei bagagli a mano nell’aeromobile.</w:t>
      </w:r>
    </w:p>
    <w:p w:rsidR="00E058B5" w:rsidRDefault="00E058B5" w:rsidP="00E058B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Le compagnie dovranno comunicare all’Autorità entro 5 gg. le misure adottate in ottemperanza a quanto deciso.</w:t>
      </w:r>
      <w:bookmarkStart w:id="0" w:name="_GoBack"/>
      <w:bookmarkEnd w:id="0"/>
    </w:p>
    <w:p w:rsidR="002E42D5" w:rsidRDefault="002E42D5" w:rsidP="00E058B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</w:p>
    <w:p w:rsidR="002E42D5" w:rsidRPr="002E42D5" w:rsidRDefault="002E42D5" w:rsidP="002E42D5">
      <w:pPr>
        <w:pStyle w:val="NormaleWeb"/>
        <w:shd w:val="clear" w:color="auto" w:fill="FFFFFF"/>
        <w:spacing w:before="0" w:beforeAutospacing="0" w:after="150" w:afterAutospacing="0"/>
        <w:jc w:val="right"/>
        <w:rPr>
          <w:rFonts w:ascii="Open Sans" w:hAnsi="Open Sans" w:cs="Open Sans"/>
          <w:i/>
          <w:color w:val="333333"/>
          <w:sz w:val="21"/>
          <w:szCs w:val="21"/>
        </w:rPr>
      </w:pPr>
      <w:r w:rsidRPr="002E42D5">
        <w:rPr>
          <w:rFonts w:ascii="Open Sans" w:hAnsi="Open Sans" w:cs="Open Sans"/>
          <w:i/>
          <w:color w:val="333333"/>
          <w:sz w:val="21"/>
          <w:szCs w:val="21"/>
        </w:rPr>
        <w:t>31 ottobre 2018</w:t>
      </w:r>
    </w:p>
    <w:p w:rsidR="006532E0" w:rsidRDefault="006532E0" w:rsidP="00E058B5">
      <w:pPr>
        <w:jc w:val="both"/>
      </w:pPr>
    </w:p>
    <w:sectPr w:rsidR="00653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B5"/>
    <w:rsid w:val="002E42D5"/>
    <w:rsid w:val="006532E0"/>
    <w:rsid w:val="00E0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8AFBA-0EB2-4A4E-BC05-F39AB67D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2E0"/>
    <w:rPr>
      <w:sz w:val="28"/>
      <w:szCs w:val="24"/>
    </w:rPr>
  </w:style>
  <w:style w:type="paragraph" w:styleId="Titolo3">
    <w:name w:val="heading 3"/>
    <w:basedOn w:val="Normale"/>
    <w:link w:val="Titolo3Carattere"/>
    <w:uiPriority w:val="9"/>
    <w:qFormat/>
    <w:rsid w:val="00E058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MessaggioDiPostaElettronica15">
    <w:name w:val="StileMessaggioDiPostaElettronica15"/>
    <w:basedOn w:val="Carpredefinitoparagrafo"/>
    <w:rPr>
      <w:rFonts w:ascii="Arial" w:hAnsi="Arial" w:cs="Arial"/>
      <w:color w:val="auto"/>
      <w:sz w:val="20"/>
    </w:rPr>
  </w:style>
  <w:style w:type="character" w:customStyle="1" w:styleId="StileMessaggioDiPostaElettronica16">
    <w:name w:val="StileMessaggioDiPostaElettronica16"/>
    <w:basedOn w:val="Carpredefinitoparagrafo"/>
    <w:rPr>
      <w:rFonts w:ascii="Arial" w:hAnsi="Arial" w:cs="Arial"/>
      <w:color w:val="auto"/>
      <w:sz w:val="20"/>
    </w:rPr>
  </w:style>
  <w:style w:type="paragraph" w:styleId="Rientrocorpodeltesto3">
    <w:name w:val="Body Text Indent 3"/>
    <w:basedOn w:val="Normale"/>
    <w:pPr>
      <w:spacing w:line="360" w:lineRule="auto"/>
      <w:ind w:firstLine="357"/>
      <w:jc w:val="both"/>
    </w:pPr>
    <w:rPr>
      <w:color w:val="000000"/>
    </w:rPr>
  </w:style>
  <w:style w:type="paragraph" w:styleId="NormaleWeb">
    <w:name w:val="Normal (Web)"/>
    <w:basedOn w:val="Normale"/>
    <w:uiPriority w:val="99"/>
    <w:semiHidden/>
    <w:unhideWhenUsed/>
    <w:rsid w:val="00E058B5"/>
    <w:pPr>
      <w:spacing w:before="100" w:beforeAutospacing="1" w:after="100" w:afterAutospacing="1"/>
    </w:pPr>
    <w:rPr>
      <w:sz w:val="24"/>
    </w:rPr>
  </w:style>
  <w:style w:type="character" w:styleId="Enfasicorsivo">
    <w:name w:val="Emphasis"/>
    <w:basedOn w:val="Carpredefinitoparagrafo"/>
    <w:uiPriority w:val="20"/>
    <w:qFormat/>
    <w:rsid w:val="00E058B5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E058B5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1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Rinaldo RF. Fontanarosa</dc:creator>
  <cp:keywords/>
  <dc:description/>
  <cp:lastModifiedBy>Rinaldo RF. Fontanarosa</cp:lastModifiedBy>
  <cp:revision>2</cp:revision>
  <dcterms:created xsi:type="dcterms:W3CDTF">2018-11-08T11:02:00Z</dcterms:created>
  <dcterms:modified xsi:type="dcterms:W3CDTF">2018-11-08T11:05:00Z</dcterms:modified>
</cp:coreProperties>
</file>