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22" w:rsidRDefault="001E1722" w:rsidP="001E1722">
      <w:pPr>
        <w:spacing w:after="0"/>
        <w:rPr>
          <w:b/>
          <w:sz w:val="24"/>
          <w:szCs w:val="24"/>
        </w:rPr>
      </w:pPr>
      <w:r w:rsidRPr="001E1722">
        <w:rPr>
          <w:b/>
          <w:sz w:val="24"/>
          <w:szCs w:val="24"/>
        </w:rPr>
        <w:t>Comunicato stampa</w:t>
      </w:r>
    </w:p>
    <w:p w:rsidR="001E1722" w:rsidRPr="001E1722" w:rsidRDefault="001E1722" w:rsidP="001E1722">
      <w:pPr>
        <w:spacing w:after="0"/>
        <w:rPr>
          <w:b/>
          <w:sz w:val="24"/>
          <w:szCs w:val="24"/>
        </w:rPr>
      </w:pPr>
    </w:p>
    <w:p w:rsidR="004A38EA" w:rsidRPr="004A38EA" w:rsidRDefault="001E520F" w:rsidP="004A38EA">
      <w:pPr>
        <w:spacing w:after="0"/>
        <w:jc w:val="center"/>
        <w:rPr>
          <w:b/>
          <w:sz w:val="40"/>
          <w:szCs w:val="40"/>
        </w:rPr>
      </w:pPr>
      <w:r w:rsidRPr="004A38EA">
        <w:rPr>
          <w:b/>
          <w:sz w:val="40"/>
          <w:szCs w:val="40"/>
        </w:rPr>
        <w:t>C</w:t>
      </w:r>
      <w:r w:rsidR="00A74899" w:rsidRPr="004A38EA">
        <w:rPr>
          <w:b/>
          <w:sz w:val="40"/>
          <w:szCs w:val="40"/>
        </w:rPr>
        <w:t xml:space="preserve">OPIA PRIVATA: </w:t>
      </w:r>
      <w:r w:rsidR="00ED4258">
        <w:rPr>
          <w:b/>
          <w:sz w:val="40"/>
          <w:szCs w:val="40"/>
        </w:rPr>
        <w:t>COMPENSI QUADRUPLICATI</w:t>
      </w:r>
    </w:p>
    <w:p w:rsidR="005506E5" w:rsidRPr="004A38EA" w:rsidRDefault="001E520F" w:rsidP="004A38EA">
      <w:pPr>
        <w:spacing w:after="120" w:line="240" w:lineRule="auto"/>
        <w:jc w:val="center"/>
        <w:rPr>
          <w:b/>
          <w:sz w:val="32"/>
          <w:szCs w:val="32"/>
        </w:rPr>
      </w:pPr>
      <w:r w:rsidRPr="004A38EA">
        <w:rPr>
          <w:b/>
          <w:sz w:val="32"/>
          <w:szCs w:val="32"/>
        </w:rPr>
        <w:t>AUMENT</w:t>
      </w:r>
      <w:r w:rsidR="00ED4258">
        <w:rPr>
          <w:b/>
          <w:sz w:val="32"/>
          <w:szCs w:val="32"/>
        </w:rPr>
        <w:t xml:space="preserve">O </w:t>
      </w:r>
      <w:r w:rsidR="00A74899" w:rsidRPr="004A38EA">
        <w:rPr>
          <w:b/>
          <w:sz w:val="32"/>
          <w:szCs w:val="32"/>
        </w:rPr>
        <w:t>INGIUSTIFICATO</w:t>
      </w:r>
      <w:r w:rsidR="0042111E" w:rsidRPr="004A38EA">
        <w:rPr>
          <w:b/>
          <w:sz w:val="32"/>
          <w:szCs w:val="32"/>
        </w:rPr>
        <w:t>, RAPPRESENTA</w:t>
      </w:r>
      <w:r w:rsidR="00391B99" w:rsidRPr="004A38EA">
        <w:rPr>
          <w:b/>
          <w:sz w:val="32"/>
          <w:szCs w:val="32"/>
        </w:rPr>
        <w:t xml:space="preserve"> </w:t>
      </w:r>
      <w:r w:rsidR="0042111E" w:rsidRPr="004A38EA">
        <w:rPr>
          <w:b/>
          <w:sz w:val="32"/>
          <w:szCs w:val="32"/>
        </w:rPr>
        <w:t>INTERESSI UNILATERALI</w:t>
      </w:r>
      <w:r w:rsidR="004A38EA" w:rsidRPr="004A38EA">
        <w:rPr>
          <w:b/>
          <w:sz w:val="32"/>
          <w:szCs w:val="32"/>
        </w:rPr>
        <w:t xml:space="preserve"> ED </w:t>
      </w:r>
      <w:r w:rsidR="00181202" w:rsidRPr="004A38EA">
        <w:rPr>
          <w:b/>
          <w:sz w:val="32"/>
          <w:szCs w:val="32"/>
        </w:rPr>
        <w:t>E’</w:t>
      </w:r>
      <w:r w:rsidR="0042111E" w:rsidRPr="004A38EA">
        <w:rPr>
          <w:b/>
          <w:sz w:val="32"/>
          <w:szCs w:val="32"/>
        </w:rPr>
        <w:t xml:space="preserve"> </w:t>
      </w:r>
      <w:r w:rsidR="00391B99" w:rsidRPr="004A38EA">
        <w:rPr>
          <w:b/>
          <w:sz w:val="32"/>
          <w:szCs w:val="32"/>
        </w:rPr>
        <w:t>IN CONTRASTO CON L</w:t>
      </w:r>
      <w:r w:rsidR="0042111E" w:rsidRPr="004A38EA">
        <w:rPr>
          <w:b/>
          <w:sz w:val="32"/>
          <w:szCs w:val="32"/>
        </w:rPr>
        <w:t>A</w:t>
      </w:r>
      <w:r w:rsidR="00391B99" w:rsidRPr="004A38EA">
        <w:rPr>
          <w:b/>
          <w:sz w:val="32"/>
          <w:szCs w:val="32"/>
        </w:rPr>
        <w:t xml:space="preserve"> PRIORITA’ DIGITALE DEL PAESE</w:t>
      </w:r>
    </w:p>
    <w:p w:rsidR="0042111E" w:rsidRPr="004A38EA" w:rsidRDefault="0042111E" w:rsidP="004A38EA">
      <w:pPr>
        <w:spacing w:after="120" w:line="240" w:lineRule="auto"/>
        <w:jc w:val="both"/>
        <w:rPr>
          <w:b/>
          <w:sz w:val="32"/>
          <w:szCs w:val="32"/>
        </w:rPr>
      </w:pPr>
      <w:r w:rsidRPr="004A38EA">
        <w:rPr>
          <w:b/>
          <w:sz w:val="32"/>
          <w:szCs w:val="32"/>
        </w:rPr>
        <w:t xml:space="preserve">Elio Catania, presidente di Confindustria Digitale “Il sistema dell’equo compenso va completamente rivisto per </w:t>
      </w:r>
      <w:r w:rsidR="00FD18B7">
        <w:rPr>
          <w:b/>
          <w:sz w:val="32"/>
          <w:szCs w:val="32"/>
        </w:rPr>
        <w:t>rappresentare</w:t>
      </w:r>
      <w:r w:rsidRPr="004A38EA">
        <w:rPr>
          <w:b/>
          <w:sz w:val="32"/>
          <w:szCs w:val="32"/>
        </w:rPr>
        <w:t xml:space="preserve"> anche gli interessi </w:t>
      </w:r>
      <w:r w:rsidR="004A38EA">
        <w:rPr>
          <w:b/>
          <w:sz w:val="32"/>
          <w:szCs w:val="32"/>
        </w:rPr>
        <w:t xml:space="preserve">e i trend </w:t>
      </w:r>
      <w:r w:rsidRPr="004A38EA">
        <w:rPr>
          <w:b/>
          <w:sz w:val="32"/>
          <w:szCs w:val="32"/>
        </w:rPr>
        <w:t xml:space="preserve">dell’industria digitale e dei consumatori”. </w:t>
      </w:r>
    </w:p>
    <w:p w:rsidR="00A74899" w:rsidRDefault="00A74899" w:rsidP="004A38EA">
      <w:pPr>
        <w:spacing w:after="120"/>
      </w:pPr>
    </w:p>
    <w:p w:rsidR="00426CED" w:rsidRDefault="00A74899" w:rsidP="00ED4258">
      <w:pPr>
        <w:spacing w:after="120"/>
        <w:jc w:val="both"/>
      </w:pPr>
      <w:r>
        <w:t xml:space="preserve">Roma, 26/6/2014 – </w:t>
      </w:r>
      <w:r w:rsidR="00C17280">
        <w:t>“</w:t>
      </w:r>
      <w:r w:rsidR="00AD631F">
        <w:t>Riteniamo</w:t>
      </w:r>
      <w:proofErr w:type="gramStart"/>
      <w:r w:rsidR="00AD631F">
        <w:t xml:space="preserve"> </w:t>
      </w:r>
      <w:r w:rsidR="00C17280">
        <w:t xml:space="preserve"> </w:t>
      </w:r>
      <w:proofErr w:type="gramEnd"/>
      <w:r w:rsidR="00C17280">
        <w:t>l’aumento del compenso per copia privata</w:t>
      </w:r>
      <w:r w:rsidR="004A38EA">
        <w:t xml:space="preserve"> annunciato</w:t>
      </w:r>
      <w:r w:rsidR="00AD631F">
        <w:t xml:space="preserve"> dal Ministro </w:t>
      </w:r>
      <w:proofErr w:type="spellStart"/>
      <w:r w:rsidR="00AD631F">
        <w:t>Franceschini</w:t>
      </w:r>
      <w:proofErr w:type="spellEnd"/>
      <w:r w:rsidR="00BC41CA">
        <w:t xml:space="preserve"> </w:t>
      </w:r>
      <w:r w:rsidR="00AD631F">
        <w:t xml:space="preserve">non solo </w:t>
      </w:r>
      <w:r w:rsidR="00C17280">
        <w:t>una misura del tutto ingiustificata rispetto a</w:t>
      </w:r>
      <w:r w:rsidR="00AD631F">
        <w:t xml:space="preserve">gli attuali </w:t>
      </w:r>
      <w:r w:rsidR="00C17280">
        <w:t>trend tecnologici e di consumo</w:t>
      </w:r>
      <w:r w:rsidR="00AD631F">
        <w:t xml:space="preserve">, ma anche </w:t>
      </w:r>
      <w:r w:rsidR="00C17280">
        <w:t xml:space="preserve">un segnale </w:t>
      </w:r>
      <w:r w:rsidR="004A38EA">
        <w:t>i</w:t>
      </w:r>
      <w:r w:rsidR="00C17280">
        <w:t xml:space="preserve">n </w:t>
      </w:r>
      <w:r w:rsidR="009E6932">
        <w:t>contrasto</w:t>
      </w:r>
      <w:r w:rsidR="00C17280">
        <w:t xml:space="preserve"> con l’esigenza, riconosciuta prioritaria dallo stesso Governo</w:t>
      </w:r>
      <w:r w:rsidR="00926FB0">
        <w:t xml:space="preserve"> </w:t>
      </w:r>
      <w:proofErr w:type="spellStart"/>
      <w:r w:rsidR="00926FB0">
        <w:t>Renzi</w:t>
      </w:r>
      <w:proofErr w:type="spellEnd"/>
      <w:r w:rsidR="00C17280">
        <w:t xml:space="preserve">,  di </w:t>
      </w:r>
      <w:r w:rsidR="00AD631F">
        <w:t xml:space="preserve">favorire </w:t>
      </w:r>
      <w:r w:rsidR="00C17280">
        <w:t xml:space="preserve">l’innovazione digitale nel Paese” è quanto affermato da </w:t>
      </w:r>
      <w:r w:rsidR="00C17280" w:rsidRPr="00ED4258">
        <w:rPr>
          <w:b/>
        </w:rPr>
        <w:t>Elio Catania</w:t>
      </w:r>
      <w:r w:rsidR="00C17280">
        <w:t xml:space="preserve">, </w:t>
      </w:r>
      <w:r w:rsidR="00C17280" w:rsidRPr="00ED4258">
        <w:rPr>
          <w:b/>
        </w:rPr>
        <w:t xml:space="preserve">presidente di </w:t>
      </w:r>
      <w:r w:rsidRPr="00ED4258">
        <w:rPr>
          <w:b/>
        </w:rPr>
        <w:t>Confindustria Digitale</w:t>
      </w:r>
      <w:r>
        <w:t xml:space="preserve">, </w:t>
      </w:r>
      <w:r w:rsidR="00C17280">
        <w:t>f</w:t>
      </w:r>
      <w:r>
        <w:t>ederazione che rappresenta le aziende dell’informatica, telecomunicazioni e dell’</w:t>
      </w:r>
      <w:r w:rsidR="00C17280">
        <w:t xml:space="preserve">elettronica di consumo, nel corso di una conferenza stampa tenutasi questa mattina a Roma a cui hanno preso parte anche Cesare </w:t>
      </w:r>
      <w:proofErr w:type="spellStart"/>
      <w:r w:rsidR="00C17280">
        <w:t>Avenia</w:t>
      </w:r>
      <w:proofErr w:type="spellEnd"/>
      <w:r w:rsidR="00C17280">
        <w:t xml:space="preserve">, presidente di </w:t>
      </w:r>
      <w:proofErr w:type="spellStart"/>
      <w:r w:rsidR="00C17280">
        <w:t>Assostelecomunicazioni-Asstel</w:t>
      </w:r>
      <w:proofErr w:type="spellEnd"/>
      <w:r w:rsidR="00C17280">
        <w:t xml:space="preserve"> ,</w:t>
      </w:r>
      <w:r w:rsidR="004A38EA">
        <w:t xml:space="preserve"> Salvatore Paparelli</w:t>
      </w:r>
      <w:r w:rsidR="00B24766">
        <w:t xml:space="preserve"> consigliere Anitec e responsabile Sony Europe </w:t>
      </w:r>
      <w:r w:rsidR="004A38EA">
        <w:t xml:space="preserve">ed altri rappresentati dell’industria del settore. </w:t>
      </w:r>
    </w:p>
    <w:p w:rsidR="00426CED" w:rsidRDefault="001E520F" w:rsidP="00ED4258">
      <w:pPr>
        <w:spacing w:after="120"/>
        <w:jc w:val="both"/>
      </w:pPr>
      <w:r>
        <w:t>I</w:t>
      </w:r>
      <w:r w:rsidR="00426CED">
        <w:t xml:space="preserve">l decreto, finora reso noto solo </w:t>
      </w:r>
      <w:r>
        <w:t xml:space="preserve">attraverso </w:t>
      </w:r>
      <w:r w:rsidR="00426CED">
        <w:t xml:space="preserve">un comunicato stampa del Ministro </w:t>
      </w:r>
      <w:proofErr w:type="spellStart"/>
      <w:r w:rsidR="00426CED">
        <w:t>Franceschini</w:t>
      </w:r>
      <w:proofErr w:type="spellEnd"/>
      <w:r w:rsidR="00426CED">
        <w:t xml:space="preserve"> stabilisce</w:t>
      </w:r>
      <w:r>
        <w:t xml:space="preserve"> gli </w:t>
      </w:r>
      <w:r w:rsidR="00426CED">
        <w:t>aumenti</w:t>
      </w:r>
      <w:r w:rsidR="004A38EA">
        <w:t xml:space="preserve"> </w:t>
      </w:r>
      <w:r>
        <w:t>del</w:t>
      </w:r>
      <w:r w:rsidR="00426CED">
        <w:t xml:space="preserve"> compenso </w:t>
      </w:r>
      <w:r>
        <w:t>dovuto agli</w:t>
      </w:r>
      <w:proofErr w:type="gramStart"/>
      <w:r>
        <w:t xml:space="preserve"> </w:t>
      </w:r>
      <w:r w:rsidR="00426CED">
        <w:t xml:space="preserve"> </w:t>
      </w:r>
      <w:proofErr w:type="gramEnd"/>
      <w:r w:rsidR="00426CED">
        <w:t>aventi diritto (autori di opere audiovisive)</w:t>
      </w:r>
      <w:r>
        <w:t xml:space="preserve"> a titolo di risarcimento per l’eventuale copia legale fatta dal consumatore</w:t>
      </w:r>
      <w:r w:rsidR="00B24766">
        <w:t>,</w:t>
      </w:r>
      <w:r>
        <w:t xml:space="preserve"> </w:t>
      </w:r>
      <w:r w:rsidR="00B24766">
        <w:t>che graveranno sui prodotti digitali</w:t>
      </w:r>
      <w:r w:rsidR="00B24766">
        <w:t xml:space="preserve">. </w:t>
      </w:r>
      <w:r w:rsidR="004A38EA">
        <w:t>C</w:t>
      </w:r>
      <w:r w:rsidR="00BC41CA">
        <w:t xml:space="preserve">onsiderando i trend di crescita del mercato </w:t>
      </w:r>
      <w:proofErr w:type="gramStart"/>
      <w:r w:rsidR="00BC41CA">
        <w:t>di</w:t>
      </w:r>
      <w:proofErr w:type="gramEnd"/>
      <w:r w:rsidR="00BC41CA">
        <w:t xml:space="preserve"> consumo elettronico nel 2014, si stima un gettito totale per </w:t>
      </w:r>
      <w:r w:rsidR="00246C9D">
        <w:t>le</w:t>
      </w:r>
      <w:r w:rsidR="00BC41CA">
        <w:t xml:space="preserve"> casse Siae di circa 15</w:t>
      </w:r>
      <w:r w:rsidR="00B24766">
        <w:t>7</w:t>
      </w:r>
      <w:r w:rsidR="00BC41CA">
        <w:t xml:space="preserve"> milioni di euro</w:t>
      </w:r>
      <w:r w:rsidR="00AD631F">
        <w:t xml:space="preserve">, </w:t>
      </w:r>
      <w:r w:rsidR="004A38EA">
        <w:t xml:space="preserve">con un aumento del </w:t>
      </w:r>
      <w:r w:rsidR="00ED4258">
        <w:t>150</w:t>
      </w:r>
      <w:r w:rsidR="004A38EA">
        <w:t>%</w:t>
      </w:r>
      <w:r w:rsidR="00AD631F">
        <w:t xml:space="preserve"> </w:t>
      </w:r>
      <w:r w:rsidR="004A38EA">
        <w:t xml:space="preserve">rispetto al 2013. </w:t>
      </w:r>
      <w:r w:rsidR="001369FC">
        <w:t>Vista l’entità</w:t>
      </w:r>
      <w:r w:rsidR="00AD631F">
        <w:t xml:space="preserve"> delle cifre</w:t>
      </w:r>
      <w:proofErr w:type="gramStart"/>
      <w:r w:rsidR="001369FC">
        <w:t xml:space="preserve">  </w:t>
      </w:r>
      <w:proofErr w:type="gramEnd"/>
      <w:r w:rsidR="001369FC">
        <w:t>e</w:t>
      </w:r>
      <w:r w:rsidR="001369FC" w:rsidRPr="00536506">
        <w:t xml:space="preserve"> </w:t>
      </w:r>
      <w:r w:rsidR="001369FC">
        <w:t>considerando anche la forte pressione competitiva</w:t>
      </w:r>
      <w:r w:rsidR="004A38EA">
        <w:t xml:space="preserve"> e sui margini</w:t>
      </w:r>
      <w:r w:rsidR="001369FC">
        <w:t xml:space="preserve"> che caratterizza il </w:t>
      </w:r>
      <w:r w:rsidR="004A38EA">
        <w:t>settore dell’elettronica di consumo</w:t>
      </w:r>
      <w:r w:rsidR="001369FC">
        <w:t>, non è difficile prevedere che tali</w:t>
      </w:r>
      <w:r w:rsidR="00536506">
        <w:t xml:space="preserve"> aumenti</w:t>
      </w:r>
      <w:r w:rsidR="001369FC">
        <w:t xml:space="preserve"> </w:t>
      </w:r>
      <w:r w:rsidR="00536506">
        <w:t>graveranno inevitabilmente sulla dinamica dei prezzi</w:t>
      </w:r>
      <w:r w:rsidR="00926FB0">
        <w:t>,</w:t>
      </w:r>
      <w:r w:rsidR="00536506">
        <w:t xml:space="preserve"> irrigidendo</w:t>
      </w:r>
      <w:r w:rsidR="007C438B">
        <w:t>, per esempio,</w:t>
      </w:r>
      <w:r w:rsidR="00536506">
        <w:t xml:space="preserve"> la politica delle offerte e degli sconti.  </w:t>
      </w:r>
    </w:p>
    <w:p w:rsidR="00B24766" w:rsidRDefault="001E520F" w:rsidP="00ED4258">
      <w:pPr>
        <w:spacing w:after="120"/>
        <w:jc w:val="both"/>
      </w:pPr>
      <w:r>
        <w:t>“Con questo decreto s</w:t>
      </w:r>
      <w:r w:rsidR="00CA6B2A">
        <w:t>iamo di fronte a una situazione paradossale</w:t>
      </w:r>
      <w:r w:rsidR="0045742F">
        <w:t xml:space="preserve"> “ – </w:t>
      </w:r>
      <w:r w:rsidR="0045742F" w:rsidRPr="001E1722">
        <w:rPr>
          <w:b/>
        </w:rPr>
        <w:t>ha co</w:t>
      </w:r>
      <w:r w:rsidR="0000777D" w:rsidRPr="001E1722">
        <w:rPr>
          <w:b/>
        </w:rPr>
        <w:t xml:space="preserve">ntinuato </w:t>
      </w:r>
      <w:r w:rsidR="00B24766" w:rsidRPr="001E1722">
        <w:rPr>
          <w:b/>
        </w:rPr>
        <w:t>Catania</w:t>
      </w:r>
      <w:proofErr w:type="gramStart"/>
      <w:r w:rsidR="00B24766">
        <w:t xml:space="preserve"> </w:t>
      </w:r>
      <w:r w:rsidR="0045742F">
        <w:t xml:space="preserve"> </w:t>
      </w:r>
      <w:proofErr w:type="gramEnd"/>
      <w:r w:rsidR="0045742F">
        <w:t xml:space="preserve">- </w:t>
      </w:r>
      <w:r>
        <w:t xml:space="preserve"> </w:t>
      </w:r>
      <w:r w:rsidR="0045742F">
        <w:t>“</w:t>
      </w:r>
      <w:r w:rsidR="00ED4258" w:rsidRPr="00ED4258">
        <w:t xml:space="preserve">Da una parte emerge un comportamento dei consumatori italiani per fruire di opere audiovisive perfettamente in linea con le tendenze tecnologiche più avanzate, che privilegia lo streaming e il cosiddetto </w:t>
      </w:r>
      <w:proofErr w:type="spellStart"/>
      <w:r w:rsidR="00ED4258" w:rsidRPr="00ED4258">
        <w:t>cloud</w:t>
      </w:r>
      <w:proofErr w:type="spellEnd"/>
      <w:r w:rsidR="00ED4258" w:rsidRPr="00ED4258">
        <w:t xml:space="preserve"> </w:t>
      </w:r>
      <w:proofErr w:type="spellStart"/>
      <w:r w:rsidR="00ED4258" w:rsidRPr="00ED4258">
        <w:t>storage</w:t>
      </w:r>
      <w:proofErr w:type="spellEnd"/>
      <w:r w:rsidR="00ED4258" w:rsidRPr="00ED4258">
        <w:t>, per i quali i diritti d’autore e di copia sono corrisposti ai titolari dai gestori delle piattaforme digitali,</w:t>
      </w:r>
      <w:r w:rsidR="00D16C83">
        <w:t xml:space="preserve"> </w:t>
      </w:r>
      <w:r w:rsidR="00926FB0">
        <w:t xml:space="preserve">mentre </w:t>
      </w:r>
      <w:r w:rsidR="00246C9D">
        <w:t>l</w:t>
      </w:r>
      <w:r w:rsidR="00926FB0">
        <w:t>a</w:t>
      </w:r>
      <w:r w:rsidR="00D16C83">
        <w:t xml:space="preserve"> copia</w:t>
      </w:r>
      <w:r w:rsidR="00BC41CA">
        <w:t xml:space="preserve"> privata </w:t>
      </w:r>
      <w:r w:rsidR="00926FB0">
        <w:t xml:space="preserve"> tende a diventare </w:t>
      </w:r>
      <w:r w:rsidR="00D16C83">
        <w:t xml:space="preserve">un fenomeno </w:t>
      </w:r>
      <w:r w:rsidR="00926FB0">
        <w:t>sempre meno diffuso</w:t>
      </w:r>
      <w:r w:rsidR="00D16C83">
        <w:t xml:space="preserve">. </w:t>
      </w:r>
      <w:r w:rsidR="004A38EA">
        <w:t>Questo c</w:t>
      </w:r>
      <w:r w:rsidR="00D16C83">
        <w:t xml:space="preserve">omportamento </w:t>
      </w:r>
      <w:r w:rsidR="004A38EA">
        <w:t>r</w:t>
      </w:r>
      <w:r w:rsidR="00D16C83">
        <w:t xml:space="preserve">appresenta </w:t>
      </w:r>
      <w:r w:rsidR="004A38EA">
        <w:t xml:space="preserve">un trend </w:t>
      </w:r>
      <w:r w:rsidR="00246C9D">
        <w:t>da</w:t>
      </w:r>
      <w:r w:rsidR="00D16C83">
        <w:t xml:space="preserve"> </w:t>
      </w:r>
      <w:r w:rsidR="00246C9D">
        <w:t>valorizzare</w:t>
      </w:r>
      <w:r w:rsidR="00D16C83">
        <w:t xml:space="preserve"> come enorme opportunità</w:t>
      </w:r>
      <w:r w:rsidR="00050638">
        <w:t xml:space="preserve"> </w:t>
      </w:r>
      <w:r w:rsidR="00BD5476">
        <w:t xml:space="preserve">di sviluppo </w:t>
      </w:r>
      <w:r w:rsidR="00D16C83">
        <w:t xml:space="preserve">per </w:t>
      </w:r>
      <w:r w:rsidR="00926FB0">
        <w:t xml:space="preserve">l’industria culturale.  </w:t>
      </w:r>
      <w:r w:rsidR="004A38EA">
        <w:t xml:space="preserve">Nel provvedimento </w:t>
      </w:r>
      <w:r w:rsidR="00243888">
        <w:t>del</w:t>
      </w:r>
      <w:r w:rsidR="004A38EA">
        <w:t xml:space="preserve"> </w:t>
      </w:r>
      <w:proofErr w:type="spellStart"/>
      <w:r w:rsidR="004A38EA">
        <w:t>Mibac</w:t>
      </w:r>
      <w:proofErr w:type="spellEnd"/>
      <w:r w:rsidR="00243888">
        <w:t xml:space="preserve">, </w:t>
      </w:r>
      <w:r w:rsidR="00BC41CA">
        <w:t>invece</w:t>
      </w:r>
      <w:r w:rsidR="00243888">
        <w:t>, questi cambiamenti</w:t>
      </w:r>
      <w:r w:rsidR="00BC41CA">
        <w:t xml:space="preserve"> </w:t>
      </w:r>
      <w:r w:rsidR="00B24766">
        <w:t xml:space="preserve">non </w:t>
      </w:r>
      <w:r w:rsidR="004A38EA">
        <w:t>sono stati</w:t>
      </w:r>
      <w:proofErr w:type="gramStart"/>
      <w:r w:rsidR="004A38EA">
        <w:t xml:space="preserve"> </w:t>
      </w:r>
      <w:r w:rsidR="00BC41CA">
        <w:t xml:space="preserve"> </w:t>
      </w:r>
      <w:proofErr w:type="gramEnd"/>
      <w:r w:rsidR="00B24766">
        <w:t>tenuti nella dovuta considerazione</w:t>
      </w:r>
      <w:r w:rsidR="004A38EA">
        <w:t>. C</w:t>
      </w:r>
      <w:r w:rsidR="007C438B">
        <w:t xml:space="preserve">osì come </w:t>
      </w:r>
      <w:r w:rsidR="004A38EA">
        <w:t xml:space="preserve">non </w:t>
      </w:r>
      <w:proofErr w:type="gramStart"/>
      <w:r w:rsidR="004A38EA">
        <w:t>considerato</w:t>
      </w:r>
      <w:proofErr w:type="gramEnd"/>
      <w:r w:rsidR="007C438B">
        <w:t xml:space="preserve"> è stato il contributo offerto dall’industria digitale in questi mesi di </w:t>
      </w:r>
      <w:r w:rsidR="001369FC">
        <w:t xml:space="preserve">contatti </w:t>
      </w:r>
      <w:r w:rsidR="00246C9D">
        <w:t xml:space="preserve">per giungere a un compenso che riflettesse  la realtà </w:t>
      </w:r>
      <w:r w:rsidR="004A38EA">
        <w:t xml:space="preserve">e le dinamiche </w:t>
      </w:r>
      <w:r w:rsidR="00246C9D">
        <w:t>del mercato</w:t>
      </w:r>
      <w:r w:rsidR="00B24766">
        <w:t>”</w:t>
      </w:r>
      <w:r w:rsidR="007C438B">
        <w:t xml:space="preserve">. </w:t>
      </w:r>
    </w:p>
    <w:p w:rsidR="00B24766" w:rsidRDefault="00B24766" w:rsidP="00ED4258">
      <w:pPr>
        <w:spacing w:after="120"/>
        <w:jc w:val="both"/>
      </w:pPr>
      <w:r w:rsidRPr="001E1722">
        <w:rPr>
          <w:b/>
        </w:rPr>
        <w:t>Il presidente di Confindustria Digitale</w:t>
      </w:r>
      <w:r>
        <w:t xml:space="preserve"> ha poi </w:t>
      </w:r>
      <w:proofErr w:type="gramStart"/>
      <w:r>
        <w:t>sottolineato</w:t>
      </w:r>
      <w:proofErr w:type="gramEnd"/>
      <w:r>
        <w:t xml:space="preserve"> che “c</w:t>
      </w:r>
      <w:r w:rsidR="007C438B">
        <w:t>on</w:t>
      </w:r>
      <w:r w:rsidR="0045742F">
        <w:t xml:space="preserve"> gli </w:t>
      </w:r>
      <w:r w:rsidR="00FD18B7">
        <w:t>attuali aumenti</w:t>
      </w:r>
      <w:r>
        <w:t xml:space="preserve">, tra l’altro, </w:t>
      </w:r>
      <w:r w:rsidR="0045742F">
        <w:t>la funzione del compenso d</w:t>
      </w:r>
      <w:r w:rsidR="00FD18B7">
        <w:t>a copia privata da residuale</w:t>
      </w:r>
      <w:r w:rsidR="007C438B">
        <w:t>, come previsto</w:t>
      </w:r>
      <w:r w:rsidR="0045742F">
        <w:t xml:space="preserve"> dalla legge, diventa </w:t>
      </w:r>
      <w:r w:rsidR="00926FB0">
        <w:t xml:space="preserve">una </w:t>
      </w:r>
      <w:r w:rsidR="00FD18B7">
        <w:t>componente sostanziale</w:t>
      </w:r>
      <w:r w:rsidR="0045742F">
        <w:t xml:space="preserve">, assumendo il carattere di vero e proprio sussidio verso </w:t>
      </w:r>
      <w:r w:rsidR="00FD18B7">
        <w:t>l’industria</w:t>
      </w:r>
      <w:r w:rsidR="0045742F">
        <w:t xml:space="preserve"> della cultura</w:t>
      </w:r>
      <w:r w:rsidR="001369FC">
        <w:t xml:space="preserve">. </w:t>
      </w:r>
      <w:r w:rsidR="0000777D">
        <w:t>E</w:t>
      </w:r>
      <w:r w:rsidR="00FD18B7">
        <w:t xml:space="preserve">d è per noi </w:t>
      </w:r>
      <w:r w:rsidR="0000777D">
        <w:t>inaccettabile</w:t>
      </w:r>
      <w:r w:rsidR="00FD18B7">
        <w:t xml:space="preserve"> che attraverso un provvedimento unilaterale del Ministero dei Beni Culturali si faccia politica industriale </w:t>
      </w:r>
      <w:r w:rsidR="00FD18B7">
        <w:lastRenderedPageBreak/>
        <w:t xml:space="preserve">disponendo il </w:t>
      </w:r>
      <w:r w:rsidR="0000777D">
        <w:t>t</w:t>
      </w:r>
      <w:r w:rsidR="001369FC">
        <w:t>rasferi</w:t>
      </w:r>
      <w:r w:rsidR="0000777D">
        <w:t>mento di</w:t>
      </w:r>
      <w:r w:rsidR="001369FC">
        <w:t xml:space="preserve"> risorse da un settore </w:t>
      </w:r>
      <w:r w:rsidR="0000777D">
        <w:t xml:space="preserve">economico </w:t>
      </w:r>
      <w:r w:rsidR="001369FC">
        <w:t xml:space="preserve">a un altro.  </w:t>
      </w:r>
      <w:r w:rsidR="0000777D">
        <w:t>Un atto</w:t>
      </w:r>
      <w:r w:rsidR="00746595">
        <w:t xml:space="preserve">, </w:t>
      </w:r>
      <w:proofErr w:type="spellStart"/>
      <w:proofErr w:type="gramStart"/>
      <w:r w:rsidR="00746595">
        <w:t>oltrettutto</w:t>
      </w:r>
      <w:proofErr w:type="spellEnd"/>
      <w:proofErr w:type="gramEnd"/>
      <w:r w:rsidR="00746595">
        <w:t xml:space="preserve">, </w:t>
      </w:r>
      <w:r w:rsidR="00FD18B7">
        <w:t xml:space="preserve"> che ci disallinea completamente rispetto a quanto accade rispetto gli altri paesi europei</w:t>
      </w:r>
      <w:r>
        <w:t>”.</w:t>
      </w:r>
    </w:p>
    <w:p w:rsidR="00746595" w:rsidRDefault="00AD631F" w:rsidP="00ED4258">
      <w:pPr>
        <w:spacing w:after="120"/>
        <w:jc w:val="both"/>
      </w:pPr>
      <w:r>
        <w:t>“</w:t>
      </w:r>
      <w:r w:rsidR="00C11C83">
        <w:t xml:space="preserve">In questo quadro riteniamo </w:t>
      </w:r>
      <w:r w:rsidR="00BE3FBF">
        <w:t xml:space="preserve">ormai </w:t>
      </w:r>
      <w:r w:rsidR="00C11C83">
        <w:t>indispensabile che il regime</w:t>
      </w:r>
      <w:r w:rsidR="00BE3FBF">
        <w:t xml:space="preserve"> </w:t>
      </w:r>
      <w:r w:rsidR="00C11C83">
        <w:t xml:space="preserve">dell’equo compenso </w:t>
      </w:r>
      <w:proofErr w:type="gramStart"/>
      <w:r w:rsidR="00C11C83">
        <w:t>venga</w:t>
      </w:r>
      <w:proofErr w:type="gramEnd"/>
      <w:r w:rsidR="00C11C83">
        <w:t xml:space="preserve"> profondamente revisionato includendo nel sistema decisionale </w:t>
      </w:r>
      <w:r w:rsidR="00FD18B7">
        <w:t>valutazioni e comp</w:t>
      </w:r>
      <w:r w:rsidR="00B24766">
        <w:t>e</w:t>
      </w:r>
      <w:r w:rsidR="00FD18B7">
        <w:t>tenze</w:t>
      </w:r>
      <w:r w:rsidR="00BE3FBF">
        <w:t>,</w:t>
      </w:r>
      <w:r w:rsidR="00C11C83">
        <w:t xml:space="preserve"> affinché in esso vengano considerati </w:t>
      </w:r>
      <w:r w:rsidR="00BE3FBF">
        <w:t xml:space="preserve">gli </w:t>
      </w:r>
      <w:r w:rsidR="00C11C83">
        <w:t>interessi dell’industria digitale e dei consumator</w:t>
      </w:r>
      <w:r w:rsidR="00BE3FBF">
        <w:t>i</w:t>
      </w:r>
      <w:r w:rsidR="00C11C83">
        <w:t xml:space="preserve"> </w:t>
      </w:r>
      <w:r w:rsidR="00BE3FBF">
        <w:t>e  assicurata la corrispondenza fra prelievi ed effettiv</w:t>
      </w:r>
      <w:r w:rsidR="0042111E">
        <w:t xml:space="preserve">o uso della copia privata – </w:t>
      </w:r>
      <w:r w:rsidR="0042111E" w:rsidRPr="001E1722">
        <w:rPr>
          <w:b/>
        </w:rPr>
        <w:t>ha concluso Elio Catania</w:t>
      </w:r>
      <w:r w:rsidR="0042111E">
        <w:t xml:space="preserve"> </w:t>
      </w:r>
      <w:r w:rsidR="00FD18B7">
        <w:t>–</w:t>
      </w:r>
      <w:r w:rsidR="00BE3FBF">
        <w:t xml:space="preserve"> </w:t>
      </w:r>
      <w:r w:rsidR="00FD18B7">
        <w:t>“Non c’è contrapposizione fra industria digitale e quella della cultura</w:t>
      </w:r>
      <w:r w:rsidR="00BE3FBF">
        <w:t>.</w:t>
      </w:r>
      <w:r w:rsidR="00B24766">
        <w:t xml:space="preserve"> </w:t>
      </w:r>
      <w:r w:rsidR="00FD18B7">
        <w:t xml:space="preserve">Confindustria Digitale </w:t>
      </w:r>
      <w:proofErr w:type="gramStart"/>
      <w:r w:rsidR="00FD18B7">
        <w:t>da tempo</w:t>
      </w:r>
      <w:proofErr w:type="gramEnd"/>
      <w:r w:rsidR="00FD18B7">
        <w:t xml:space="preserve"> </w:t>
      </w:r>
      <w:r w:rsidR="00B24766">
        <w:t xml:space="preserve">si </w:t>
      </w:r>
      <w:r w:rsidR="00FD18B7">
        <w:t xml:space="preserve">batte ed è impegnata </w:t>
      </w:r>
      <w:r>
        <w:t xml:space="preserve"> </w:t>
      </w:r>
      <w:r w:rsidR="00FD18B7">
        <w:t xml:space="preserve">su questo punto. La collaborazione fra il </w:t>
      </w:r>
      <w:r w:rsidR="00B24766">
        <w:t>nostro</w:t>
      </w:r>
      <w:proofErr w:type="gramStart"/>
      <w:r w:rsidR="00B24766">
        <w:t xml:space="preserve"> </w:t>
      </w:r>
      <w:r w:rsidR="00FD18B7">
        <w:t xml:space="preserve"> </w:t>
      </w:r>
      <w:proofErr w:type="gramEnd"/>
      <w:r w:rsidR="00FD18B7">
        <w:t>e quello dei contenuti</w:t>
      </w:r>
      <w:r w:rsidR="00BA6F99">
        <w:t>, che</w:t>
      </w:r>
      <w:r w:rsidR="00FD18B7">
        <w:t xml:space="preserve"> ha </w:t>
      </w:r>
      <w:r w:rsidR="006D7C93">
        <w:t xml:space="preserve">già </w:t>
      </w:r>
      <w:r w:rsidR="00BA6F99">
        <w:t xml:space="preserve">messo a segno </w:t>
      </w:r>
      <w:r w:rsidR="006D7C93">
        <w:t>un importante risultato con il regolamento dell’Agcom contro la pirateria on line, è fondamentale</w:t>
      </w:r>
      <w:r w:rsidR="00BD5476">
        <w:t>. Le piattaforme</w:t>
      </w:r>
      <w:proofErr w:type="gramStart"/>
      <w:r w:rsidR="00BD5476">
        <w:t xml:space="preserve"> </w:t>
      </w:r>
      <w:r w:rsidR="006D7C93">
        <w:t xml:space="preserve"> </w:t>
      </w:r>
      <w:proofErr w:type="gramEnd"/>
      <w:r w:rsidR="00BD5476">
        <w:t xml:space="preserve">digitali rappresentano un orizzonte potenzialmente illimitato per raggiungere nuovi pubblici e </w:t>
      </w:r>
      <w:r w:rsidR="00BE3FBF">
        <w:t xml:space="preserve">devono poter </w:t>
      </w:r>
      <w:r w:rsidR="00B24766">
        <w:t xml:space="preserve">costituire </w:t>
      </w:r>
      <w:r w:rsidR="00BE3FBF">
        <w:t xml:space="preserve"> anche da </w:t>
      </w:r>
      <w:r w:rsidR="0042111E">
        <w:t xml:space="preserve">noi quel </w:t>
      </w:r>
      <w:r w:rsidR="00BE3FBF">
        <w:t xml:space="preserve"> trampolino di lancio </w:t>
      </w:r>
      <w:r w:rsidR="0042111E">
        <w:t xml:space="preserve">di </w:t>
      </w:r>
      <w:r w:rsidR="00BE3FBF">
        <w:t xml:space="preserve">nuovi </w:t>
      </w:r>
      <w:r w:rsidR="00BD5476">
        <w:t xml:space="preserve"> modelli </w:t>
      </w:r>
      <w:r w:rsidR="00BA6F99">
        <w:t xml:space="preserve">di </w:t>
      </w:r>
      <w:r w:rsidR="00BD5476">
        <w:t>business</w:t>
      </w:r>
      <w:r w:rsidR="0042111E">
        <w:t xml:space="preserve">, coì come sta </w:t>
      </w:r>
      <w:r w:rsidR="00BD5476">
        <w:t>emergen</w:t>
      </w:r>
      <w:r w:rsidR="0042111E">
        <w:t>do</w:t>
      </w:r>
      <w:r w:rsidR="00BD5476">
        <w:t xml:space="preserve"> nel resto del mondo</w:t>
      </w:r>
      <w:r w:rsidR="00B24766">
        <w:t>”</w:t>
      </w:r>
      <w:r w:rsidR="007C438B">
        <w:t>.</w:t>
      </w:r>
      <w:r w:rsidR="00BE3FBF">
        <w:t xml:space="preserve">   </w:t>
      </w:r>
    </w:p>
    <w:p w:rsidR="00F65EFF" w:rsidRPr="00242D98" w:rsidRDefault="00181202" w:rsidP="00242D98">
      <w:pPr>
        <w:spacing w:after="120"/>
        <w:jc w:val="both"/>
        <w:rPr>
          <w:rFonts w:cstheme="minorHAnsi"/>
          <w:b/>
          <w:i/>
          <w:lang w:eastAsia="it-IT"/>
        </w:rPr>
      </w:pPr>
      <w:bookmarkStart w:id="0" w:name="_GoBack"/>
      <w:bookmarkEnd w:id="0"/>
      <w:r w:rsidRPr="00242D98">
        <w:rPr>
          <w:rFonts w:cstheme="minorHAnsi"/>
          <w:b/>
          <w:bCs/>
          <w:i/>
          <w:lang w:eastAsia="it-IT"/>
        </w:rPr>
        <w:t xml:space="preserve">Il confronto europeo </w:t>
      </w:r>
    </w:p>
    <w:p w:rsidR="00F65EFF" w:rsidRPr="00242D98" w:rsidRDefault="00F65EFF" w:rsidP="00242D98">
      <w:pPr>
        <w:spacing w:after="120"/>
        <w:jc w:val="both"/>
        <w:rPr>
          <w:rFonts w:cstheme="minorHAnsi"/>
          <w:i/>
          <w:lang w:eastAsia="it-IT"/>
        </w:rPr>
      </w:pPr>
      <w:r w:rsidRPr="00242D98">
        <w:rPr>
          <w:rFonts w:cstheme="minorHAnsi"/>
          <w:i/>
          <w:lang w:eastAsia="it-IT"/>
        </w:rPr>
        <w:t>Lo scenario in Ue non è omogeneo. Vi sono</w:t>
      </w:r>
      <w:proofErr w:type="gramStart"/>
      <w:r w:rsidR="00181202" w:rsidRPr="00242D98">
        <w:rPr>
          <w:rFonts w:cstheme="minorHAnsi"/>
          <w:i/>
          <w:lang w:eastAsia="it-IT"/>
        </w:rPr>
        <w:t xml:space="preserve"> </w:t>
      </w:r>
      <w:r w:rsidRPr="00242D98">
        <w:rPr>
          <w:rFonts w:cstheme="minorHAnsi"/>
          <w:i/>
          <w:lang w:eastAsia="it-IT"/>
        </w:rPr>
        <w:t xml:space="preserve"> </w:t>
      </w:r>
      <w:proofErr w:type="gramEnd"/>
      <w:r w:rsidRPr="00242D98">
        <w:rPr>
          <w:rFonts w:cstheme="minorHAnsi"/>
          <w:i/>
          <w:lang w:eastAsia="it-IT"/>
        </w:rPr>
        <w:t>15 paesi (fra cui Germania e Francia) che se applicano un sistema analogo a quello italiano basato sulla capacità di memoria, presentano variazioni nell’oggetto del prelievo e nell’ammontare dell’imposizione.  Degli altri 13, ve ne sono 5 (Regno Unito, Irlanda, Lussemburgo, Malta, Cipro e Spagna) che non prevedono l’imposizione, i restanti 6 (Polonia, Romania, Grecia, Bulgaria, Lituania Slovacchia, Repubblica Ceca) calcolano invece il compenso per copia privata in base ad una percentuale sul prezzo di vendita del singolo dispositivo.</w:t>
      </w:r>
    </w:p>
    <w:p w:rsidR="00212F94" w:rsidRPr="00242D98" w:rsidRDefault="00181202" w:rsidP="00242D98">
      <w:pPr>
        <w:spacing w:after="120"/>
        <w:jc w:val="both"/>
        <w:rPr>
          <w:rFonts w:cstheme="minorHAnsi"/>
          <w:i/>
          <w:lang w:eastAsia="it-IT"/>
        </w:rPr>
      </w:pPr>
      <w:r w:rsidRPr="00242D98">
        <w:rPr>
          <w:rFonts w:cstheme="minorHAnsi"/>
          <w:i/>
          <w:lang w:eastAsia="it-IT"/>
        </w:rPr>
        <w:t>In base ai dati disponibili relativi a</w:t>
      </w:r>
      <w:r w:rsidR="00212F94" w:rsidRPr="00242D98">
        <w:rPr>
          <w:rFonts w:cstheme="minorHAnsi"/>
          <w:i/>
          <w:lang w:eastAsia="it-IT"/>
        </w:rPr>
        <w:t>d</w:t>
      </w:r>
      <w:r w:rsidRPr="00242D98">
        <w:rPr>
          <w:rFonts w:cstheme="minorHAnsi"/>
          <w:i/>
          <w:lang w:eastAsia="it-IT"/>
        </w:rPr>
        <w:t xml:space="preserve"> Austria, Belgio, Croazia, Danimarca, </w:t>
      </w:r>
      <w:proofErr w:type="spellStart"/>
      <w:r w:rsidRPr="00242D98">
        <w:rPr>
          <w:rFonts w:cstheme="minorHAnsi"/>
          <w:i/>
          <w:lang w:eastAsia="it-IT"/>
        </w:rPr>
        <w:t>Finalandia</w:t>
      </w:r>
      <w:proofErr w:type="spellEnd"/>
      <w:r w:rsidRPr="00242D98">
        <w:rPr>
          <w:rFonts w:cstheme="minorHAnsi"/>
          <w:i/>
          <w:lang w:eastAsia="it-IT"/>
        </w:rPr>
        <w:t>, Francia, Germania, Ungheria, L</w:t>
      </w:r>
      <w:r w:rsidR="00212F94" w:rsidRPr="00242D98">
        <w:rPr>
          <w:rFonts w:cstheme="minorHAnsi"/>
          <w:i/>
          <w:lang w:eastAsia="it-IT"/>
        </w:rPr>
        <w:t xml:space="preserve">ettonia, Olanda, Portogallo, Svezia e considerando per l’Italia i compensi previsti dal decreto </w:t>
      </w:r>
      <w:proofErr w:type="spellStart"/>
      <w:r w:rsidR="00212F94" w:rsidRPr="00242D98">
        <w:rPr>
          <w:rFonts w:cstheme="minorHAnsi"/>
          <w:i/>
          <w:lang w:eastAsia="it-IT"/>
        </w:rPr>
        <w:t>Franceschini</w:t>
      </w:r>
      <w:proofErr w:type="spellEnd"/>
      <w:r w:rsidR="00212F94" w:rsidRPr="00242D98">
        <w:rPr>
          <w:rFonts w:cstheme="minorHAnsi"/>
          <w:i/>
          <w:lang w:eastAsia="it-IT"/>
        </w:rPr>
        <w:t xml:space="preserve">, si </w:t>
      </w:r>
      <w:r w:rsidR="00AA7005" w:rsidRPr="00242D98">
        <w:rPr>
          <w:rFonts w:cstheme="minorHAnsi"/>
          <w:i/>
          <w:lang w:eastAsia="it-IT"/>
        </w:rPr>
        <w:t xml:space="preserve">possono </w:t>
      </w:r>
      <w:r w:rsidR="00212F94" w:rsidRPr="00242D98">
        <w:rPr>
          <w:rFonts w:cstheme="minorHAnsi"/>
          <w:i/>
          <w:lang w:eastAsia="it-IT"/>
        </w:rPr>
        <w:t>evidenzia</w:t>
      </w:r>
      <w:r w:rsidR="00AA7005" w:rsidRPr="00242D98">
        <w:rPr>
          <w:rFonts w:cstheme="minorHAnsi"/>
          <w:i/>
          <w:lang w:eastAsia="it-IT"/>
        </w:rPr>
        <w:t>re i seguenti confronti</w:t>
      </w:r>
      <w:r w:rsidR="00212F94" w:rsidRPr="00242D98">
        <w:rPr>
          <w:rFonts w:cstheme="minorHAnsi"/>
          <w:i/>
          <w:lang w:eastAsia="it-IT"/>
        </w:rPr>
        <w:t>:</w:t>
      </w:r>
    </w:p>
    <w:p w:rsidR="00212F94" w:rsidRPr="00242D98" w:rsidRDefault="00212F94" w:rsidP="00242D98">
      <w:pPr>
        <w:spacing w:after="120"/>
        <w:jc w:val="both"/>
        <w:rPr>
          <w:rFonts w:cstheme="minorHAnsi"/>
          <w:i/>
          <w:lang w:eastAsia="it-IT"/>
        </w:rPr>
      </w:pPr>
      <w:proofErr w:type="gramStart"/>
      <w:r w:rsidRPr="00242D98">
        <w:rPr>
          <w:rFonts w:cstheme="minorHAnsi"/>
          <w:i/>
          <w:lang w:eastAsia="it-IT"/>
        </w:rPr>
        <w:t>per</w:t>
      </w:r>
      <w:proofErr w:type="gramEnd"/>
      <w:r w:rsidRPr="00242D98">
        <w:rPr>
          <w:rFonts w:cstheme="minorHAnsi"/>
          <w:i/>
          <w:lang w:eastAsia="it-IT"/>
        </w:rPr>
        <w:t xml:space="preserve"> i Tablet : Italia 4,0 </w:t>
      </w:r>
      <w:r w:rsidR="00581D78" w:rsidRPr="00242D98">
        <w:rPr>
          <w:rFonts w:cstheme="minorHAnsi"/>
          <w:i/>
          <w:lang w:eastAsia="it-IT"/>
        </w:rPr>
        <w:t xml:space="preserve">€ per 16 </w:t>
      </w:r>
      <w:proofErr w:type="spellStart"/>
      <w:r w:rsidR="00581D78" w:rsidRPr="00242D98">
        <w:rPr>
          <w:rFonts w:cstheme="minorHAnsi"/>
          <w:i/>
          <w:lang w:eastAsia="it-IT"/>
        </w:rPr>
        <w:t>Gb</w:t>
      </w:r>
      <w:proofErr w:type="spellEnd"/>
      <w:r w:rsidR="00581D78" w:rsidRPr="00242D98">
        <w:rPr>
          <w:rFonts w:cstheme="minorHAnsi"/>
          <w:i/>
          <w:lang w:eastAsia="it-IT"/>
        </w:rPr>
        <w:t xml:space="preserve">, 4,8 € per 32 </w:t>
      </w:r>
      <w:proofErr w:type="spellStart"/>
      <w:r w:rsidR="00581D78" w:rsidRPr="00242D98">
        <w:rPr>
          <w:rFonts w:cstheme="minorHAnsi"/>
          <w:i/>
          <w:lang w:eastAsia="it-IT"/>
        </w:rPr>
        <w:t>Gb</w:t>
      </w:r>
      <w:proofErr w:type="spellEnd"/>
      <w:r w:rsidR="00581D78" w:rsidRPr="00242D98">
        <w:rPr>
          <w:rFonts w:cstheme="minorHAnsi"/>
          <w:i/>
          <w:lang w:eastAsia="it-IT"/>
        </w:rPr>
        <w:t>;  M</w:t>
      </w:r>
      <w:r w:rsidRPr="00242D98">
        <w:rPr>
          <w:rFonts w:cstheme="minorHAnsi"/>
          <w:i/>
          <w:lang w:eastAsia="it-IT"/>
        </w:rPr>
        <w:t>edia Ue13  rispettivamente  1,57</w:t>
      </w:r>
      <w:r w:rsidR="00AA7005" w:rsidRPr="00242D98">
        <w:rPr>
          <w:rFonts w:cstheme="minorHAnsi"/>
          <w:i/>
          <w:lang w:eastAsia="it-IT"/>
        </w:rPr>
        <w:t>€</w:t>
      </w:r>
      <w:r w:rsidRPr="00242D98">
        <w:rPr>
          <w:rFonts w:cstheme="minorHAnsi"/>
          <w:i/>
          <w:lang w:eastAsia="it-IT"/>
        </w:rPr>
        <w:t xml:space="preserve"> </w:t>
      </w:r>
      <w:r w:rsidR="00AA7005" w:rsidRPr="00242D98">
        <w:rPr>
          <w:rFonts w:cstheme="minorHAnsi"/>
          <w:i/>
          <w:lang w:eastAsia="it-IT"/>
        </w:rPr>
        <w:t>e 1,56€</w:t>
      </w:r>
    </w:p>
    <w:p w:rsidR="00AA7005" w:rsidRPr="00242D98" w:rsidRDefault="00AA7005" w:rsidP="00242D98">
      <w:pPr>
        <w:spacing w:after="120"/>
        <w:jc w:val="both"/>
        <w:rPr>
          <w:rFonts w:cstheme="minorHAnsi"/>
          <w:i/>
          <w:lang w:eastAsia="it-IT"/>
        </w:rPr>
      </w:pPr>
      <w:proofErr w:type="gramStart"/>
      <w:r w:rsidRPr="00242D98">
        <w:rPr>
          <w:rFonts w:cstheme="minorHAnsi"/>
          <w:i/>
          <w:lang w:eastAsia="it-IT"/>
        </w:rPr>
        <w:t>per</w:t>
      </w:r>
      <w:proofErr w:type="gramEnd"/>
      <w:r w:rsidRPr="00242D98">
        <w:rPr>
          <w:rFonts w:cstheme="minorHAnsi"/>
          <w:i/>
          <w:lang w:eastAsia="it-IT"/>
        </w:rPr>
        <w:t xml:space="preserve"> gli Smartphone: Italia 4,0€ per 16 </w:t>
      </w:r>
      <w:proofErr w:type="spellStart"/>
      <w:r w:rsidRPr="00242D98">
        <w:rPr>
          <w:rFonts w:cstheme="minorHAnsi"/>
          <w:i/>
          <w:lang w:eastAsia="it-IT"/>
        </w:rPr>
        <w:t>Gb</w:t>
      </w:r>
      <w:proofErr w:type="spellEnd"/>
      <w:r w:rsidRPr="00242D98">
        <w:rPr>
          <w:rFonts w:cstheme="minorHAnsi"/>
          <w:i/>
          <w:lang w:eastAsia="it-IT"/>
        </w:rPr>
        <w:t>, 4,</w:t>
      </w:r>
      <w:r w:rsidR="00581D78" w:rsidRPr="00242D98">
        <w:rPr>
          <w:rFonts w:cstheme="minorHAnsi"/>
          <w:i/>
          <w:lang w:eastAsia="it-IT"/>
        </w:rPr>
        <w:t xml:space="preserve">8 € per 32 </w:t>
      </w:r>
      <w:proofErr w:type="spellStart"/>
      <w:r w:rsidR="00581D78" w:rsidRPr="00242D98">
        <w:rPr>
          <w:rFonts w:cstheme="minorHAnsi"/>
          <w:i/>
          <w:lang w:eastAsia="it-IT"/>
        </w:rPr>
        <w:t>Gb</w:t>
      </w:r>
      <w:proofErr w:type="spellEnd"/>
      <w:r w:rsidR="00581D78" w:rsidRPr="00242D98">
        <w:rPr>
          <w:rFonts w:cstheme="minorHAnsi"/>
          <w:i/>
          <w:lang w:eastAsia="it-IT"/>
        </w:rPr>
        <w:t>, M</w:t>
      </w:r>
      <w:r w:rsidRPr="00242D98">
        <w:rPr>
          <w:rFonts w:cstheme="minorHAnsi"/>
          <w:i/>
          <w:lang w:eastAsia="it-IT"/>
        </w:rPr>
        <w:t xml:space="preserve"> media Ue13 rispettivamente  2,89€ e 3,29€</w:t>
      </w:r>
    </w:p>
    <w:p w:rsidR="00AA7005" w:rsidRPr="00242D98" w:rsidRDefault="00AA7005" w:rsidP="00242D98">
      <w:pPr>
        <w:spacing w:after="120"/>
        <w:jc w:val="both"/>
        <w:rPr>
          <w:rFonts w:cstheme="minorHAnsi"/>
          <w:i/>
          <w:lang w:eastAsia="it-IT"/>
        </w:rPr>
      </w:pPr>
      <w:proofErr w:type="gramStart"/>
      <w:r w:rsidRPr="00242D98">
        <w:rPr>
          <w:rFonts w:cstheme="minorHAnsi"/>
          <w:i/>
          <w:lang w:eastAsia="it-IT"/>
        </w:rPr>
        <w:t>per</w:t>
      </w:r>
      <w:proofErr w:type="gramEnd"/>
      <w:r w:rsidRPr="00242D98">
        <w:rPr>
          <w:rFonts w:cstheme="minorHAnsi"/>
          <w:i/>
          <w:lang w:eastAsia="it-IT"/>
        </w:rPr>
        <w:t xml:space="preserve"> i Pc: Italia 5,20</w:t>
      </w:r>
      <w:r w:rsidR="00581D78" w:rsidRPr="00242D98">
        <w:rPr>
          <w:rFonts w:cstheme="minorHAnsi"/>
          <w:i/>
          <w:lang w:eastAsia="it-IT"/>
        </w:rPr>
        <w:t xml:space="preserve"> (stima); </w:t>
      </w:r>
      <w:r w:rsidR="000C13D5" w:rsidRPr="00242D98">
        <w:rPr>
          <w:rFonts w:cstheme="minorHAnsi"/>
          <w:i/>
          <w:lang w:eastAsia="it-IT"/>
        </w:rPr>
        <w:t>Media Ue13</w:t>
      </w:r>
      <w:r w:rsidR="00914E47" w:rsidRPr="00242D98">
        <w:rPr>
          <w:rFonts w:cstheme="minorHAnsi"/>
          <w:i/>
          <w:lang w:eastAsia="it-IT"/>
        </w:rPr>
        <w:t>:</w:t>
      </w:r>
      <w:r w:rsidR="000C13D5" w:rsidRPr="00242D98">
        <w:rPr>
          <w:rFonts w:cstheme="minorHAnsi"/>
          <w:i/>
          <w:lang w:eastAsia="it-IT"/>
        </w:rPr>
        <w:t xml:space="preserve"> 1,87</w:t>
      </w:r>
      <w:r w:rsidR="000C13D5" w:rsidRPr="00242D98">
        <w:rPr>
          <w:rFonts w:cstheme="minorHAnsi"/>
          <w:i/>
          <w:lang w:eastAsia="it-IT"/>
        </w:rPr>
        <w:t>€</w:t>
      </w:r>
    </w:p>
    <w:p w:rsidR="000C13D5" w:rsidRPr="00242D98" w:rsidRDefault="000C13D5" w:rsidP="00242D98">
      <w:pPr>
        <w:spacing w:after="120"/>
        <w:jc w:val="both"/>
        <w:rPr>
          <w:rFonts w:cstheme="minorHAnsi"/>
          <w:b/>
          <w:i/>
          <w:lang w:eastAsia="it-IT"/>
        </w:rPr>
      </w:pPr>
      <w:r w:rsidRPr="00242D98">
        <w:rPr>
          <w:rFonts w:cstheme="minorHAnsi"/>
          <w:b/>
          <w:i/>
          <w:lang w:eastAsia="it-IT"/>
        </w:rPr>
        <w:t xml:space="preserve">Il caso Germania </w:t>
      </w:r>
    </w:p>
    <w:p w:rsidR="000C13D5" w:rsidRPr="00242D98" w:rsidRDefault="000C13D5" w:rsidP="00242D98">
      <w:pPr>
        <w:spacing w:after="120"/>
        <w:jc w:val="both"/>
        <w:rPr>
          <w:rFonts w:cstheme="minorHAnsi"/>
          <w:i/>
          <w:lang w:eastAsia="it-IT"/>
        </w:rPr>
      </w:pPr>
      <w:r w:rsidRPr="00242D98">
        <w:rPr>
          <w:rFonts w:cstheme="minorHAnsi"/>
          <w:i/>
          <w:lang w:eastAsia="it-IT"/>
        </w:rPr>
        <w:t xml:space="preserve">Il regime dell’equo compenso è basato sulla libera contrattazione fra le </w:t>
      </w:r>
      <w:proofErr w:type="spellStart"/>
      <w:r w:rsidRPr="00242D98">
        <w:rPr>
          <w:rFonts w:cstheme="minorHAnsi"/>
          <w:i/>
          <w:lang w:eastAsia="it-IT"/>
        </w:rPr>
        <w:t>colletting</w:t>
      </w:r>
      <w:proofErr w:type="spellEnd"/>
      <w:r w:rsidRPr="00242D98">
        <w:rPr>
          <w:rFonts w:cstheme="minorHAnsi"/>
          <w:i/>
          <w:lang w:eastAsia="it-IT"/>
        </w:rPr>
        <w:t xml:space="preserve"> societies e la rappresentanza dell’</w:t>
      </w:r>
      <w:r w:rsidR="00914E47" w:rsidRPr="00242D98">
        <w:rPr>
          <w:rFonts w:cstheme="minorHAnsi"/>
          <w:i/>
          <w:lang w:eastAsia="it-IT"/>
        </w:rPr>
        <w:t xml:space="preserve">industria digitale. Allo stato attuale è in atto un contenzioso sui compensi di 36 euro richiesti sugli Smartphone e i Tablet. </w:t>
      </w:r>
      <w:proofErr w:type="gramStart"/>
      <w:r w:rsidR="00914E47" w:rsidRPr="00242D98">
        <w:rPr>
          <w:rFonts w:cstheme="minorHAnsi"/>
          <w:i/>
          <w:lang w:eastAsia="it-IT"/>
        </w:rPr>
        <w:t>Quindi</w:t>
      </w:r>
      <w:proofErr w:type="gramEnd"/>
      <w:r w:rsidR="00914E47" w:rsidRPr="00242D98">
        <w:rPr>
          <w:rFonts w:cstheme="minorHAnsi"/>
          <w:i/>
          <w:lang w:eastAsia="it-IT"/>
        </w:rPr>
        <w:t xml:space="preserve"> </w:t>
      </w:r>
      <w:r w:rsidR="00ED4258" w:rsidRPr="00242D98">
        <w:rPr>
          <w:rFonts w:cstheme="minorHAnsi"/>
          <w:i/>
          <w:lang w:eastAsia="it-IT"/>
        </w:rPr>
        <w:t xml:space="preserve">in questo momento l’industria digitale tedesca non sta pagando i compensi che gli autori hanno richiesto. </w:t>
      </w:r>
    </w:p>
    <w:p w:rsidR="00F65EFF" w:rsidRPr="00242D98" w:rsidRDefault="00F65EFF" w:rsidP="00242D98">
      <w:pPr>
        <w:spacing w:after="120"/>
        <w:rPr>
          <w:rFonts w:cstheme="minorHAnsi"/>
          <w:i/>
        </w:rPr>
      </w:pPr>
    </w:p>
    <w:p w:rsidR="00ED4258" w:rsidRPr="00242D98" w:rsidRDefault="00ED4258" w:rsidP="00242D98">
      <w:pPr>
        <w:spacing w:after="120"/>
        <w:rPr>
          <w:rFonts w:cstheme="minorHAnsi"/>
          <w:b/>
          <w:i/>
        </w:rPr>
      </w:pPr>
      <w:proofErr w:type="gramStart"/>
      <w:r w:rsidRPr="00242D98">
        <w:rPr>
          <w:rFonts w:cstheme="minorHAnsi"/>
          <w:b/>
          <w:i/>
        </w:rPr>
        <w:t>Le</w:t>
      </w:r>
      <w:proofErr w:type="gramEnd"/>
      <w:r w:rsidRPr="00242D98">
        <w:rPr>
          <w:rFonts w:cstheme="minorHAnsi"/>
          <w:b/>
          <w:i/>
        </w:rPr>
        <w:t xml:space="preserve"> mutate abitudini dei consumatori</w:t>
      </w:r>
    </w:p>
    <w:p w:rsidR="00ED4258" w:rsidRPr="00242D98" w:rsidRDefault="00ED4258" w:rsidP="00242D98">
      <w:pPr>
        <w:spacing w:after="120"/>
        <w:rPr>
          <w:rFonts w:cstheme="minorHAnsi"/>
          <w:i/>
        </w:rPr>
      </w:pPr>
      <w:r w:rsidRPr="00242D98">
        <w:rPr>
          <w:rFonts w:cstheme="minorHAnsi"/>
          <w:i/>
        </w:rPr>
        <w:t xml:space="preserve">L’indagine commissionata dal Ministro Bray conferma che il fenomeno della copia privata </w:t>
      </w:r>
      <w:r w:rsidRPr="00242D98">
        <w:rPr>
          <w:rFonts w:cstheme="minorHAnsi"/>
          <w:bCs/>
          <w:i/>
        </w:rPr>
        <w:t>è quasi azzerato</w:t>
      </w:r>
      <w:r w:rsidRPr="00242D98">
        <w:rPr>
          <w:rFonts w:cstheme="minorHAnsi"/>
          <w:bCs/>
          <w:i/>
          <w:u w:val="single"/>
        </w:rPr>
        <w:t>:</w:t>
      </w:r>
    </w:p>
    <w:p w:rsidR="00000000" w:rsidRPr="00242D98" w:rsidRDefault="00EA298F" w:rsidP="00242D98">
      <w:pPr>
        <w:numPr>
          <w:ilvl w:val="0"/>
          <w:numId w:val="1"/>
        </w:numPr>
        <w:spacing w:after="120"/>
        <w:rPr>
          <w:rFonts w:cstheme="minorHAnsi"/>
          <w:i/>
        </w:rPr>
      </w:pPr>
      <w:proofErr w:type="gramStart"/>
      <w:r w:rsidRPr="00242D98">
        <w:rPr>
          <w:rFonts w:cstheme="minorHAnsi"/>
          <w:bCs/>
          <w:i/>
        </w:rPr>
        <w:t>il</w:t>
      </w:r>
      <w:proofErr w:type="gramEnd"/>
      <w:r w:rsidRPr="00242D98">
        <w:rPr>
          <w:rFonts w:cstheme="minorHAnsi"/>
          <w:bCs/>
          <w:i/>
        </w:rPr>
        <w:t xml:space="preserve"> 70% del campione intervistato sceglie la fruizione in streaming</w:t>
      </w:r>
      <w:r w:rsidRPr="00242D98">
        <w:rPr>
          <w:rFonts w:cstheme="minorHAnsi"/>
          <w:i/>
        </w:rPr>
        <w:t xml:space="preserve"> dei contenuti. </w:t>
      </w:r>
    </w:p>
    <w:p w:rsidR="00000000" w:rsidRPr="00242D98" w:rsidRDefault="00EA298F" w:rsidP="00242D98">
      <w:pPr>
        <w:numPr>
          <w:ilvl w:val="0"/>
          <w:numId w:val="1"/>
        </w:numPr>
        <w:spacing w:after="120"/>
        <w:rPr>
          <w:rFonts w:cstheme="minorHAnsi"/>
          <w:i/>
        </w:rPr>
      </w:pPr>
      <w:proofErr w:type="gramStart"/>
      <w:r w:rsidRPr="00242D98">
        <w:rPr>
          <w:rFonts w:cstheme="minorHAnsi"/>
          <w:i/>
        </w:rPr>
        <w:t>solo</w:t>
      </w:r>
      <w:proofErr w:type="gramEnd"/>
      <w:r w:rsidRPr="00242D98">
        <w:rPr>
          <w:rFonts w:cstheme="minorHAnsi"/>
          <w:i/>
        </w:rPr>
        <w:t xml:space="preserve"> il 13,5% della popolazione intervistata ricorre sistematicamente </w:t>
      </w:r>
      <w:r w:rsidRPr="00242D98">
        <w:rPr>
          <w:rFonts w:cstheme="minorHAnsi"/>
          <w:bCs/>
          <w:i/>
        </w:rPr>
        <w:t>alla copia privata in modo sistematica;</w:t>
      </w:r>
    </w:p>
    <w:p w:rsidR="00ED4258" w:rsidRPr="001E1722" w:rsidRDefault="00ED4258" w:rsidP="004A38EA">
      <w:pPr>
        <w:spacing w:after="120"/>
        <w:rPr>
          <w:rFonts w:cstheme="minorHAnsi"/>
          <w:i/>
        </w:rPr>
      </w:pPr>
      <w:r w:rsidRPr="00242D98">
        <w:rPr>
          <w:rFonts w:cstheme="minorHAnsi"/>
          <w:i/>
        </w:rPr>
        <w:t xml:space="preserve">I dati dello Studio </w:t>
      </w:r>
      <w:proofErr w:type="spellStart"/>
      <w:r w:rsidRPr="00242D98">
        <w:rPr>
          <w:rFonts w:cstheme="minorHAnsi"/>
          <w:i/>
        </w:rPr>
        <w:t>Mibac</w:t>
      </w:r>
      <w:proofErr w:type="spellEnd"/>
      <w:r w:rsidRPr="00242D98">
        <w:rPr>
          <w:rFonts w:cstheme="minorHAnsi"/>
          <w:i/>
        </w:rPr>
        <w:t xml:space="preserve"> sono anche confermati dal recentissimo studio della commissione europea: circa il </w:t>
      </w:r>
      <w:r w:rsidRPr="00242D98">
        <w:rPr>
          <w:rFonts w:cstheme="minorHAnsi"/>
          <w:bCs/>
          <w:i/>
        </w:rPr>
        <w:t xml:space="preserve">70% dei cittadini europei </w:t>
      </w:r>
      <w:r w:rsidRPr="00242D98">
        <w:rPr>
          <w:rFonts w:cstheme="minorHAnsi"/>
          <w:i/>
        </w:rPr>
        <w:t xml:space="preserve">guarda film in streaming, e che utilizzano per questa </w:t>
      </w:r>
      <w:proofErr w:type="gramStart"/>
      <w:r w:rsidRPr="00242D98">
        <w:rPr>
          <w:rFonts w:cstheme="minorHAnsi"/>
          <w:i/>
        </w:rPr>
        <w:t>modalità</w:t>
      </w:r>
      <w:proofErr w:type="gramEnd"/>
      <w:r w:rsidRPr="00242D98">
        <w:rPr>
          <w:rFonts w:cstheme="minorHAnsi"/>
          <w:i/>
        </w:rPr>
        <w:t xml:space="preserve"> di fruizione dei contenuti, </w:t>
      </w:r>
      <w:proofErr w:type="spellStart"/>
      <w:r w:rsidRPr="00242D98">
        <w:rPr>
          <w:rFonts w:cstheme="minorHAnsi"/>
          <w:i/>
        </w:rPr>
        <w:t>tablet</w:t>
      </w:r>
      <w:proofErr w:type="spellEnd"/>
      <w:r w:rsidRPr="00242D98">
        <w:rPr>
          <w:rFonts w:cstheme="minorHAnsi"/>
          <w:i/>
        </w:rPr>
        <w:t xml:space="preserve"> e </w:t>
      </w:r>
      <w:proofErr w:type="spellStart"/>
      <w:r w:rsidRPr="00242D98">
        <w:rPr>
          <w:rFonts w:cstheme="minorHAnsi"/>
          <w:i/>
        </w:rPr>
        <w:t>smartphone</w:t>
      </w:r>
      <w:proofErr w:type="spellEnd"/>
      <w:r w:rsidR="001E1722">
        <w:rPr>
          <w:rFonts w:cstheme="minorHAnsi"/>
          <w:i/>
        </w:rPr>
        <w:t>.</w:t>
      </w:r>
    </w:p>
    <w:sectPr w:rsidR="00ED4258" w:rsidRPr="001E1722" w:rsidSect="001E1722">
      <w:headerReference w:type="default" r:id="rId8"/>
      <w:footerReference w:type="default" r:id="rId9"/>
      <w:pgSz w:w="11906" w:h="16838"/>
      <w:pgMar w:top="1021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8F" w:rsidRDefault="00EA298F" w:rsidP="001E1722">
      <w:pPr>
        <w:spacing w:after="0" w:line="240" w:lineRule="auto"/>
      </w:pPr>
      <w:r>
        <w:separator/>
      </w:r>
    </w:p>
  </w:endnote>
  <w:endnote w:type="continuationSeparator" w:id="0">
    <w:p w:rsidR="00EA298F" w:rsidRDefault="00EA298F" w:rsidP="001E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22" w:rsidRDefault="001E1722">
    <w:pPr>
      <w:pStyle w:val="Pidipagina"/>
    </w:pPr>
    <w:r>
      <w:t>Per</w:t>
    </w:r>
    <w:proofErr w:type="gramStart"/>
    <w:r>
      <w:t xml:space="preserve">  </w:t>
    </w:r>
    <w:proofErr w:type="gramEnd"/>
    <w:r>
      <w:t xml:space="preserve">informazioni: Anna Borioni – Responsabile Ufficio stampa – </w:t>
    </w:r>
    <w:proofErr w:type="spellStart"/>
    <w:r>
      <w:t>cell</w:t>
    </w:r>
    <w:proofErr w:type="spellEnd"/>
    <w:r>
      <w:t>. 3471409877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8F" w:rsidRDefault="00EA298F" w:rsidP="001E1722">
      <w:pPr>
        <w:spacing w:after="0" w:line="240" w:lineRule="auto"/>
      </w:pPr>
      <w:r>
        <w:separator/>
      </w:r>
    </w:p>
  </w:footnote>
  <w:footnote w:type="continuationSeparator" w:id="0">
    <w:p w:rsidR="00EA298F" w:rsidRDefault="00EA298F" w:rsidP="001E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22" w:rsidRDefault="001E1722">
    <w:pPr>
      <w:pStyle w:val="Intestazione"/>
    </w:pPr>
    <w:r>
      <w:rPr>
        <w:noProof/>
        <w:lang w:eastAsia="it-IT"/>
      </w:rPr>
      <w:drawing>
        <wp:inline distT="0" distB="0" distL="0" distR="0" wp14:anchorId="79AF034D" wp14:editId="4A1E8F0B">
          <wp:extent cx="2533650" cy="561975"/>
          <wp:effectExtent l="0" t="0" r="0" b="9525"/>
          <wp:docPr id="1" name="Immagine 1" descr="cid:image001.jpg@01CE62AE.C2647C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id:image001.jpg@01CE62AE.C2647C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722" w:rsidRDefault="001E1722">
    <w:pPr>
      <w:pStyle w:val="Intestazione"/>
    </w:pPr>
  </w:p>
  <w:p w:rsidR="001E1722" w:rsidRDefault="001E17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7F2"/>
    <w:multiLevelType w:val="hybridMultilevel"/>
    <w:tmpl w:val="63C62590"/>
    <w:lvl w:ilvl="0" w:tplc="6504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CD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01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A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A4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61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A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4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D051E7"/>
    <w:multiLevelType w:val="hybridMultilevel"/>
    <w:tmpl w:val="1186C494"/>
    <w:lvl w:ilvl="0" w:tplc="2D100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9"/>
    <w:rsid w:val="0000777D"/>
    <w:rsid w:val="00050638"/>
    <w:rsid w:val="000C13D5"/>
    <w:rsid w:val="001369FC"/>
    <w:rsid w:val="00181202"/>
    <w:rsid w:val="001E1722"/>
    <w:rsid w:val="001E520F"/>
    <w:rsid w:val="00212F94"/>
    <w:rsid w:val="00242D98"/>
    <w:rsid w:val="00243888"/>
    <w:rsid w:val="00246C9D"/>
    <w:rsid w:val="00250E69"/>
    <w:rsid w:val="0026634D"/>
    <w:rsid w:val="00391B99"/>
    <w:rsid w:val="0042111E"/>
    <w:rsid w:val="00426CED"/>
    <w:rsid w:val="0045742F"/>
    <w:rsid w:val="004A38EA"/>
    <w:rsid w:val="00523D0C"/>
    <w:rsid w:val="00536506"/>
    <w:rsid w:val="005506E5"/>
    <w:rsid w:val="00581D78"/>
    <w:rsid w:val="0068631B"/>
    <w:rsid w:val="006D7C93"/>
    <w:rsid w:val="00746595"/>
    <w:rsid w:val="007C438B"/>
    <w:rsid w:val="00910045"/>
    <w:rsid w:val="00914E47"/>
    <w:rsid w:val="00926FB0"/>
    <w:rsid w:val="009E6932"/>
    <w:rsid w:val="00A74899"/>
    <w:rsid w:val="00AA7005"/>
    <w:rsid w:val="00AD631F"/>
    <w:rsid w:val="00AF5609"/>
    <w:rsid w:val="00B24766"/>
    <w:rsid w:val="00BA6F99"/>
    <w:rsid w:val="00BC41CA"/>
    <w:rsid w:val="00BD5476"/>
    <w:rsid w:val="00BE3FBF"/>
    <w:rsid w:val="00C11C83"/>
    <w:rsid w:val="00C17280"/>
    <w:rsid w:val="00C359FF"/>
    <w:rsid w:val="00CA6B2A"/>
    <w:rsid w:val="00CC68B0"/>
    <w:rsid w:val="00D16C83"/>
    <w:rsid w:val="00EA298F"/>
    <w:rsid w:val="00ED4258"/>
    <w:rsid w:val="00F65EFF"/>
    <w:rsid w:val="00FA6D4A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5E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2D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722"/>
  </w:style>
  <w:style w:type="paragraph" w:styleId="Pidipagina">
    <w:name w:val="footer"/>
    <w:basedOn w:val="Normale"/>
    <w:link w:val="PidipaginaCarattere"/>
    <w:uiPriority w:val="99"/>
    <w:unhideWhenUsed/>
    <w:rsid w:val="001E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7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5E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2D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722"/>
  </w:style>
  <w:style w:type="paragraph" w:styleId="Pidipagina">
    <w:name w:val="footer"/>
    <w:basedOn w:val="Normale"/>
    <w:link w:val="PidipaginaCarattere"/>
    <w:uiPriority w:val="99"/>
    <w:unhideWhenUsed/>
    <w:rsid w:val="001E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7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Borioni</dc:creator>
  <cp:lastModifiedBy>Anna Borioni</cp:lastModifiedBy>
  <cp:revision>8</cp:revision>
  <cp:lastPrinted>2014-06-26T08:35:00Z</cp:lastPrinted>
  <dcterms:created xsi:type="dcterms:W3CDTF">2014-06-25T10:25:00Z</dcterms:created>
  <dcterms:modified xsi:type="dcterms:W3CDTF">2014-06-26T09:27:00Z</dcterms:modified>
</cp:coreProperties>
</file>